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AC5FC0"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5012"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AC5FC0" w:rsidP="00B3014B">
            <w:pPr>
              <w:pStyle w:val="BodyText2"/>
              <w:jc w:val="center"/>
              <w:rPr>
                <w:rFonts w:cs="Arial"/>
                <w:b/>
                <w:bCs/>
                <w:sz w:val="36"/>
                <w:szCs w:val="36"/>
              </w:rPr>
            </w:pPr>
            <w:r>
              <w:rPr>
                <w:rFonts w:cs="Arial"/>
                <w:b/>
                <w:bCs/>
                <w:sz w:val="36"/>
                <w:szCs w:val="36"/>
              </w:rPr>
              <w:t>TARRING OF ROAD IN LAKESIDE PROPER BLOCK 04 (WATER-LOGGED AREA)</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AC5FC0">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AC5FC0">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AC5FC0">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AC5FC0">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AC5FC0">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AC5FC0">
                  <w:pPr>
                    <w:framePr w:hSpace="180" w:wrap="around" w:vAnchor="page" w:hAnchor="margin" w:y="2236"/>
                  </w:pPr>
                </w:p>
              </w:tc>
            </w:tr>
            <w:tr w:rsidR="00B3014B" w:rsidTr="00B3014B">
              <w:tc>
                <w:tcPr>
                  <w:tcW w:w="720" w:type="dxa"/>
                </w:tcPr>
                <w:p w:rsidR="00B3014B" w:rsidRDefault="00B3014B" w:rsidP="00AC5FC0">
                  <w:pPr>
                    <w:pStyle w:val="Header"/>
                    <w:framePr w:hSpace="180" w:wrap="around" w:vAnchor="page" w:hAnchor="margin" w:y="2236"/>
                    <w:rPr>
                      <w:rFonts w:ascii="Arial" w:hAnsi="Arial" w:cs="Arial"/>
                      <w:b/>
                      <w:bCs/>
                    </w:rPr>
                  </w:pPr>
                </w:p>
              </w:tc>
              <w:tc>
                <w:tcPr>
                  <w:tcW w:w="3722" w:type="dxa"/>
                  <w:gridSpan w:val="2"/>
                </w:tcPr>
                <w:p w:rsidR="00B3014B" w:rsidRDefault="00B3014B" w:rsidP="00AC5FC0">
                  <w:pPr>
                    <w:pStyle w:val="Header"/>
                    <w:framePr w:hSpace="180" w:wrap="around" w:vAnchor="page" w:hAnchor="margin" w:y="2236"/>
                    <w:rPr>
                      <w:rFonts w:ascii="Arial" w:hAnsi="Arial" w:cs="Arial"/>
                      <w:b/>
                      <w:bCs/>
                    </w:rPr>
                  </w:pPr>
                </w:p>
              </w:tc>
              <w:tc>
                <w:tcPr>
                  <w:tcW w:w="4442" w:type="dxa"/>
                </w:tcPr>
                <w:p w:rsidR="00B3014B" w:rsidRDefault="00B3014B" w:rsidP="00AC5FC0">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AC5FC0">
                  <w:pPr>
                    <w:pStyle w:val="Header"/>
                    <w:framePr w:hSpace="180" w:wrap="around" w:vAnchor="page" w:hAnchor="margin" w:y="2236"/>
                    <w:rPr>
                      <w:rFonts w:ascii="Arial" w:hAnsi="Arial" w:cs="Arial"/>
                    </w:rPr>
                  </w:pPr>
                </w:p>
              </w:tc>
              <w:tc>
                <w:tcPr>
                  <w:tcW w:w="3722" w:type="dxa"/>
                  <w:gridSpan w:val="2"/>
                </w:tcPr>
                <w:p w:rsidR="00B3014B" w:rsidRDefault="00B3014B" w:rsidP="00AC5FC0">
                  <w:pPr>
                    <w:pStyle w:val="Header"/>
                    <w:framePr w:hSpace="180" w:wrap="around" w:vAnchor="page" w:hAnchor="margin" w:y="2236"/>
                    <w:rPr>
                      <w:rFonts w:ascii="Arial" w:hAnsi="Arial" w:cs="Arial"/>
                    </w:rPr>
                  </w:pPr>
                </w:p>
              </w:tc>
              <w:tc>
                <w:tcPr>
                  <w:tcW w:w="4442" w:type="dxa"/>
                </w:tcPr>
                <w:p w:rsidR="00B3014B" w:rsidRDefault="00B3014B" w:rsidP="00AC5FC0">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Whenever the principal contractor appoints contractors or sub-contractors, It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Occupational health and safety liaison between the client, the principal contractor, the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r>
        <w:rPr>
          <w:rFonts w:cs="Arial"/>
          <w:sz w:val="22"/>
        </w:rPr>
        <w:t>or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lastRenderedPageBreak/>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lastRenderedPageBreak/>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lastRenderedPageBreak/>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lastRenderedPageBreak/>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lastRenderedPageBreak/>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lastRenderedPageBreak/>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lastRenderedPageBreak/>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in a permanent flammable store are stored so that no fire or explosion is caused.: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lastRenderedPageBreak/>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 xml:space="preserve">The height of any stack does not exceed 3 times the base unless stepped back at least half the depth of a single container at least every </w:t>
      </w:r>
      <w:r>
        <w:rPr>
          <w:rFonts w:ascii="Arial" w:hAnsi="Arial" w:cs="Arial"/>
          <w:sz w:val="22"/>
        </w:rPr>
        <w:lastRenderedPageBreak/>
        <w:t>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lastRenderedPageBreak/>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lastRenderedPageBreak/>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Other electrical appliances such as fridges, hotplates, heaters, etcetera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lastRenderedPageBreak/>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 xml:space="preserve">Where excavations will exceed 1,5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t>Every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t>The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t>Every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t>The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t>Every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t>Upon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Where the stability of an adjoining building, structure or road is likely to be affected by demolition work on a structure, take such steps as 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r>
        <w:t>is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compartment ventilated for 10 (ten) to 15 (fifteen) minutes, using 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The principal contractor has to demonstrate to the Client that it has developed a suitable and sufficiently documented occupational health and 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5010"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5011"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Readily available for perusal by all 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COID Act Section 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the erection and inspection 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Hearing protection</w:t>
            </w:r>
          </w:p>
        </w:tc>
        <w:tc>
          <w:tcPr>
            <w:tcW w:w="6184" w:type="dxa"/>
          </w:tcPr>
          <w:p w:rsidR="00B51999" w:rsidRDefault="00B51999">
            <w:pPr>
              <w:rPr>
                <w:rFonts w:ascii="Arial" w:hAnsi="Arial" w:cs="Arial"/>
              </w:rPr>
            </w:pPr>
            <w:r>
              <w:rPr>
                <w:rFonts w:ascii="Arial" w:hAnsi="Arial" w:cs="Arial"/>
              </w:rPr>
              <w:t>Hearing Protectors (such as muffs, plugs) used when operating the 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t>Only authorised and trained persons use the equipment.</w:t>
            </w:r>
          </w:p>
          <w:p w:rsidR="00B51999" w:rsidRDefault="00B51999">
            <w:pPr>
              <w:rPr>
                <w:rFonts w:ascii="Arial" w:hAnsi="Arial" w:cs="Arial"/>
              </w:rPr>
            </w:pPr>
            <w:r>
              <w:rPr>
                <w:rFonts w:ascii="Arial" w:hAnsi="Arial" w:cs="Arial"/>
              </w:rPr>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Changing facilities or area provided for men and women 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AC5FC0">
      <w:rPr>
        <w:noProof/>
        <w:sz w:val="24"/>
        <w:szCs w:val="24"/>
      </w:rPr>
      <w:t>5</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AC5FC0">
      <w:rPr>
        <w:noProof/>
        <w:sz w:val="24"/>
        <w:szCs w:val="24"/>
      </w:rPr>
      <w:t>21</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AC5FC0"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AC5FC0"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C5FC0"/>
    <w:rsid w:val="00AD1F26"/>
    <w:rsid w:val="00B3014B"/>
    <w:rsid w:val="00B51999"/>
    <w:rsid w:val="00BA7895"/>
    <w:rsid w:val="00BD654F"/>
    <w:rsid w:val="00C04044"/>
    <w:rsid w:val="00C5054D"/>
    <w:rsid w:val="00C518AF"/>
    <w:rsid w:val="00C74738"/>
    <w:rsid w:val="00CC56D2"/>
    <w:rsid w:val="00CE2C67"/>
    <w:rsid w:val="00D11EDC"/>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001F1-6119-45D1-9957-28F96F307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33</Pages>
  <Words>25682</Words>
  <Characters>146388</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12</cp:revision>
  <cp:lastPrinted>2014-09-15T08:58:00Z</cp:lastPrinted>
  <dcterms:created xsi:type="dcterms:W3CDTF">2015-12-01T19:51:00Z</dcterms:created>
  <dcterms:modified xsi:type="dcterms:W3CDTF">2016-06-28T22:12:00Z</dcterms:modified>
</cp:coreProperties>
</file>